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8" w:rsidRDefault="00AA7758">
      <w:pPr>
        <w:rPr>
          <w:color w:val="364A4F"/>
          <w:sz w:val="21"/>
          <w:szCs w:val="21"/>
        </w:rPr>
      </w:pPr>
    </w:p>
    <w:p w:rsidR="00AA7758" w:rsidRDefault="00AA7758">
      <w:pPr>
        <w:rPr>
          <w:color w:val="364A4F"/>
          <w:sz w:val="21"/>
          <w:szCs w:val="21"/>
        </w:rPr>
      </w:pPr>
      <w:r>
        <w:rPr>
          <w:noProof/>
          <w:color w:val="364A4F"/>
          <w:sz w:val="21"/>
          <w:szCs w:val="21"/>
          <w:lang w:eastAsia="ru-RU"/>
        </w:rPr>
        <w:drawing>
          <wp:inline distT="0" distB="0" distL="0" distR="0">
            <wp:extent cx="5940425" cy="2743321"/>
            <wp:effectExtent l="0" t="0" r="3175" b="0"/>
            <wp:docPr id="1" name="Рисунок 1" descr="\\Q2\work\Глушакова\20220422_14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20220422_140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9A" w:rsidRDefault="00AA7758" w:rsidP="00AA7758">
      <w:pPr>
        <w:jc w:val="both"/>
      </w:pPr>
      <w:r w:rsidRPr="00AA7758">
        <w:rPr>
          <w:rFonts w:ascii="Times New Roman" w:hAnsi="Times New Roman" w:cs="Times New Roman"/>
          <w:color w:val="364A4F"/>
          <w:sz w:val="28"/>
          <w:szCs w:val="28"/>
        </w:rPr>
        <w:t xml:space="preserve">22 апреля 2022 года в малом зале Ветковского районного исполнительного комитета состоялось </w:t>
      </w:r>
      <w:proofErr w:type="spellStart"/>
      <w:r w:rsidRPr="00AA7758">
        <w:rPr>
          <w:rFonts w:ascii="Times New Roman" w:hAnsi="Times New Roman" w:cs="Times New Roman"/>
          <w:color w:val="364A4F"/>
          <w:sz w:val="28"/>
          <w:szCs w:val="28"/>
        </w:rPr>
        <w:t>заседение</w:t>
      </w:r>
      <w:proofErr w:type="spellEnd"/>
      <w:r w:rsidRPr="00AA7758">
        <w:rPr>
          <w:rFonts w:ascii="Times New Roman" w:hAnsi="Times New Roman" w:cs="Times New Roman"/>
          <w:color w:val="364A4F"/>
          <w:sz w:val="28"/>
          <w:szCs w:val="28"/>
        </w:rPr>
        <w:t xml:space="preserve"> Межведомственной Комиссии по формированию здорового образа жизни, профилактики ВИЧ-инфекции, заслушано 3 вопроса: "О выборе и включении населённых пунктов Ветковского района для дальнейшей реализации государственного профилактического проекта «Здоровые города и посёлки», "Об организации работы по профилактике ВИЧ-инфекции в учреждении здравоохранения", "Об организации работы по профилактике ВИЧ-инфекции на рабочих местах КЖУП "</w:t>
      </w:r>
      <w:proofErr w:type="spellStart"/>
      <w:r w:rsidRPr="00AA7758">
        <w:rPr>
          <w:rFonts w:ascii="Times New Roman" w:hAnsi="Times New Roman" w:cs="Times New Roman"/>
          <w:color w:val="364A4F"/>
          <w:sz w:val="28"/>
          <w:szCs w:val="28"/>
        </w:rPr>
        <w:t>Ветковское</w:t>
      </w:r>
      <w:proofErr w:type="spellEnd"/>
      <w:r>
        <w:rPr>
          <w:color w:val="364A4F"/>
          <w:sz w:val="21"/>
          <w:szCs w:val="21"/>
        </w:rPr>
        <w:t>".</w:t>
      </w:r>
      <w:bookmarkStart w:id="0" w:name="_GoBack"/>
      <w:bookmarkEnd w:id="0"/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8"/>
    <w:rsid w:val="002E119A"/>
    <w:rsid w:val="00A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2022-04-28T08:17:00Z</dcterms:created>
  <dcterms:modified xsi:type="dcterms:W3CDTF">2022-04-28T08:17:00Z</dcterms:modified>
</cp:coreProperties>
</file>