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D9" w:rsidRPr="00FD07D9" w:rsidRDefault="00FD07D9" w:rsidP="00FD07D9">
      <w:pPr>
        <w:shd w:val="clear" w:color="auto" w:fill="FFFFFF"/>
        <w:spacing w:after="167" w:line="46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55555"/>
          <w:kern w:val="36"/>
          <w:sz w:val="40"/>
          <w:szCs w:val="40"/>
          <w:lang w:eastAsia="ru-RU"/>
        </w:rPr>
      </w:pPr>
      <w:r w:rsidRPr="00FD07D9">
        <w:rPr>
          <w:rFonts w:ascii="Times New Roman" w:eastAsia="Times New Roman" w:hAnsi="Times New Roman" w:cs="Times New Roman"/>
          <w:color w:val="555555"/>
          <w:kern w:val="36"/>
          <w:sz w:val="40"/>
          <w:szCs w:val="40"/>
          <w:lang w:eastAsia="ru-RU"/>
        </w:rPr>
        <w:t>Международный день профилактики псориаза 29 октября 2020 года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Ежегодно 29 октября под патронатом Международной федерации ассоциаций псориаза (IFPA) отмечается международный день профилактики псориаза. Впервые этот день отмечался в 2004 году. Псориаз известен с давних времен, относится к числу наиболее распространенных хронических воспалительных заболеваний кожи; занимает ведущее место в структуре кожной патологии и поражает от 0,1 до 5% населения разных стран. В Республике Беларусь в структуре дерматовенерологических диагнозов псориаз составляет 3,6% от всей патологии.</w:t>
      </w:r>
      <w:r w:rsidRPr="00FD07D9">
        <w:rPr>
          <w:rFonts w:ascii="inherit" w:eastAsia="Times New Roman" w:hAnsi="inherit" w:cs="Times New Roman"/>
          <w:color w:val="555555"/>
          <w:sz w:val="27"/>
          <w:lang w:eastAsia="ru-RU"/>
        </w:rPr>
        <w:t> </w:t>
      </w:r>
      <w:r w:rsidRPr="00FD07D9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По самым скромным подсчетам в нашей стране 250 000–300 000 пациентов, страдающих данным недугом. Из них у 2-5%  заболевание протекает в тяжелой форме.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Псориаз относится к тем хроническим заболеваниям кожи, для которых не имеет значение сословный или социальный статус заболевания.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Что такое псориаз?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Псориаз - неинфекционное заболевание, которое проявляется в виде хронического воспаления кожи. Характерным признаком псориаза является возникновение четко отграниченных от здоровой кожи красных шелушащихся папул и бляшек различных размеров с локализацией поражений преимущественно на коже локтевых и коленных суставов, рук, ступней и волосистой части головы. К симптомам относятся зуд, раздражение, жжение и боль. В редких случаях пораженным оказывается весь кожный покров.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Приблизительно у 10% людей, страдающих псориазом, развивается артрит, поражающий суставы рук, ступней, запястий, голеностопные суставы, а также шейный и пояснично-крестцовый отделы позвоночника. В некоторых случаях происходит деформация суставов, что влечет за собой стойкую утрату трудоспособности. Возможно поражение ногтей пальцев ног и рук, а также ногтей. Есть предположения о том, что курение и алкоголь провоцирует проявления псориаза.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Этиология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Причины возникновения псориаза до конца не выяснены. По-видимому, роль в развитии болезни играют аномальное образование кератина, </w:t>
      </w:r>
      <w:proofErr w:type="spellStart"/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эпидермальная</w:t>
      </w:r>
      <w:proofErr w:type="spellEnd"/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пролиферация, активация иммунной системы и наследственные факторы. Повышенная частота случаев возникновения псориаза может наблюдаться среди членов одной семьи. Если псориазом страдают оба родителя, риск возникновения заболевания у ребенка составляет 41%, если один из родителей - 14%, если брат или сестра - 6%.  У лиц с генетической предрасположенностью к псориазу начало развития заболевания может быть вызвано как экзогенными, так и системными факторами. Приблизительно у четверти людей, страдающих псориазом, поражения кожи были спровоцированы повреждениями кожного </w:t>
      </w: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lastRenderedPageBreak/>
        <w:t xml:space="preserve">покрова. </w:t>
      </w:r>
      <w:proofErr w:type="spellStart"/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Псориатические</w:t>
      </w:r>
      <w:proofErr w:type="spellEnd"/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поражения кожи также могут быть спровоцированы солнечными ожогами или кожными заболеваниями. Кроме того, фактором, способствующим развитию псориаза, может стать </w:t>
      </w:r>
      <w:proofErr w:type="spellStart"/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психоэмоциональный</w:t>
      </w:r>
      <w:proofErr w:type="spellEnd"/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стресс. При этом первые проявления или обострения заболевания могут иметь место через несколько недель или месяцев после вызвавшего стресс события.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Диагностика и лечение.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Как правило, псориаз диагностируется по наличию характерных поражений кожи. Специального анализа крови на псориаз или особых диагностических процедур не существует. В редких случаях, чтобы исключить прочие патологии и подтвердить диагноз, может понадобиться проведение биопсии кожи.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Лекарств, позволяющих добиться полного излечения от псориаза, на сегодняшний день не существует, и применяемые виды терапии направлены на облегчение проявлений и симптомов заболевания и на поддержание и продление периода ремиссии. Существует спектр средств местной и системной терапии. </w:t>
      </w:r>
      <w:r w:rsidRPr="00FD07D9">
        <w:rPr>
          <w:rFonts w:ascii="inherit" w:eastAsia="Times New Roman" w:hAnsi="inherit" w:cs="Times New Roman"/>
          <w:color w:val="555555"/>
          <w:sz w:val="27"/>
          <w:lang w:eastAsia="ru-RU"/>
        </w:rPr>
        <w:t> </w:t>
      </w:r>
      <w:r w:rsidRPr="00FD07D9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Для улучшения состояния  пациентов с тяжёлыми формами псориаза применяются самые современные методики, в том числе с использованием биопрепаратов. Также одним из</w:t>
      </w:r>
      <w:r w:rsidRPr="00FD07D9">
        <w:rPr>
          <w:rFonts w:ascii="inherit" w:eastAsia="Times New Roman" w:hAnsi="inherit" w:cs="Times New Roman"/>
          <w:color w:val="555555"/>
          <w:sz w:val="27"/>
          <w:lang w:eastAsia="ru-RU"/>
        </w:rPr>
        <w:t> </w:t>
      </w: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перспективных направлений считается светолечение: пораженные участки кожи облучают ультрафиолетом специальной длины волны. Процедуру выполняют на медицинском оборудовании. Эти аппараты есть во всех областных и в Гомельском городском кожно-венерологическом диспансерах. Для лечения псориаза требуется в зависимости от формы заболевания от 12-15 до 25-30 процедур. В среднем 20 процедур достаточно для достижения ремиссии в большинстве случаев. Как правило, начальный эффект от лечения заметен уже после 2-3 процедур. Лечение заболевания проводится под наблюдением врача в соответствии с клинической формой, стадией заболевания и индивидуальными особенностями пациента.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Стоит напомнить о том, что важно не оттягивать поход к врачу и начинать лечение псориаза как можно раньше, это позволит скорее подобрать индивидуальный ключик к каждому пациенту, не допустить прогрессии заболевания и добиться длительной ремиссии.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both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29 октября 2020 года на базе учреждения «Гомельский областной клинический кожно-венерологический диспансер» с 10.00 до 12.00 часов будет работать «прямая» телефонная линия с главным внештатным </w:t>
      </w:r>
      <w:proofErr w:type="spellStart"/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>дерматовенерологом</w:t>
      </w:r>
      <w:proofErr w:type="spellEnd"/>
      <w:r w:rsidRPr="00FD07D9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ru-RU"/>
        </w:rPr>
        <w:t xml:space="preserve"> Гомельской области Аксенова Светлана Викторовна.</w:t>
      </w:r>
    </w:p>
    <w:p w:rsidR="00FD07D9" w:rsidRPr="00FD07D9" w:rsidRDefault="00FD07D9" w:rsidP="00FD07D9">
      <w:pPr>
        <w:shd w:val="clear" w:color="auto" w:fill="FFFFFF"/>
        <w:spacing w:after="0" w:line="352" w:lineRule="atLeast"/>
        <w:jc w:val="right"/>
        <w:textAlignment w:val="baseline"/>
        <w:rPr>
          <w:rFonts w:ascii="inherit" w:eastAsia="Times New Roman" w:hAnsi="inherit" w:cs="Times New Roman"/>
          <w:color w:val="555555"/>
          <w:lang w:eastAsia="ru-RU"/>
        </w:rPr>
      </w:pPr>
      <w:r w:rsidRPr="00FD07D9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 xml:space="preserve">                                                        Светлана </w:t>
      </w:r>
      <w:proofErr w:type="spellStart"/>
      <w:r w:rsidRPr="00FD07D9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Загорцева</w:t>
      </w:r>
      <w:proofErr w:type="spellEnd"/>
      <w:r w:rsidRPr="00FD07D9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 xml:space="preserve">, </w:t>
      </w:r>
      <w:proofErr w:type="spellStart"/>
      <w:r w:rsidRPr="00FD07D9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врач-валеолог</w:t>
      </w:r>
      <w:proofErr w:type="spellEnd"/>
      <w:r w:rsidRPr="00FD07D9">
        <w:rPr>
          <w:rFonts w:ascii="inherit" w:eastAsia="Times New Roman" w:hAnsi="inherit" w:cs="Times New Roman"/>
          <w:i/>
          <w:iCs/>
          <w:color w:val="555555"/>
          <w:sz w:val="27"/>
          <w:szCs w:val="27"/>
          <w:bdr w:val="none" w:sz="0" w:space="0" w:color="auto" w:frame="1"/>
          <w:lang w:eastAsia="ru-RU"/>
        </w:rPr>
        <w:br/>
      </w:r>
      <w:r w:rsidRPr="00FD07D9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                                                                отдела общественного здоровья</w:t>
      </w:r>
      <w:r w:rsidRPr="00FD07D9">
        <w:rPr>
          <w:rFonts w:ascii="inherit" w:eastAsia="Times New Roman" w:hAnsi="inherit" w:cs="Times New Roman"/>
          <w:color w:val="555555"/>
          <w:lang w:eastAsia="ru-RU"/>
        </w:rPr>
        <w:br/>
      </w:r>
      <w:r w:rsidRPr="00FD07D9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 xml:space="preserve">                                                        Гомельского областного ЦГЭ и </w:t>
      </w:r>
      <w:proofErr w:type="gramStart"/>
      <w:r w:rsidRPr="00FD07D9">
        <w:rPr>
          <w:rFonts w:ascii="inherit" w:eastAsia="Times New Roman" w:hAnsi="inherit" w:cs="Times New Roman"/>
          <w:i/>
          <w:iCs/>
          <w:color w:val="555555"/>
          <w:sz w:val="27"/>
          <w:lang w:eastAsia="ru-RU"/>
        </w:rPr>
        <w:t>ОЗ</w:t>
      </w:r>
      <w:proofErr w:type="gramEnd"/>
    </w:p>
    <w:p w:rsidR="00544CBA" w:rsidRDefault="00544CBA"/>
    <w:sectPr w:rsidR="00544CBA" w:rsidSect="005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7D9"/>
    <w:rsid w:val="00544CBA"/>
    <w:rsid w:val="00FD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BA"/>
  </w:style>
  <w:style w:type="paragraph" w:styleId="1">
    <w:name w:val="heading 1"/>
    <w:basedOn w:val="a"/>
    <w:link w:val="10"/>
    <w:uiPriority w:val="9"/>
    <w:qFormat/>
    <w:rsid w:val="00FD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FD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FD07D9"/>
  </w:style>
  <w:style w:type="character" w:customStyle="1" w:styleId="tags">
    <w:name w:val="tags"/>
    <w:basedOn w:val="a0"/>
    <w:rsid w:val="00FD07D9"/>
  </w:style>
  <w:style w:type="character" w:customStyle="1" w:styleId="apple-converted-space">
    <w:name w:val="apple-converted-space"/>
    <w:basedOn w:val="a0"/>
    <w:rsid w:val="00FD07D9"/>
  </w:style>
  <w:style w:type="character" w:styleId="a3">
    <w:name w:val="Hyperlink"/>
    <w:basedOn w:val="a0"/>
    <w:uiPriority w:val="99"/>
    <w:semiHidden/>
    <w:unhideWhenUsed/>
    <w:rsid w:val="00FD07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07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327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801">
              <w:marLeft w:val="0"/>
              <w:marRight w:val="0"/>
              <w:marTop w:val="77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9818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8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8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4317</Characters>
  <Application>Microsoft Office Word</Application>
  <DocSecurity>0</DocSecurity>
  <Lines>35</Lines>
  <Paragraphs>10</Paragraphs>
  <ScaleCrop>false</ScaleCrop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2020-10-28T07:18:00Z</dcterms:created>
  <dcterms:modified xsi:type="dcterms:W3CDTF">2020-10-28T07:18:00Z</dcterms:modified>
</cp:coreProperties>
</file>