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74" w:rsidRDefault="00FC4074" w:rsidP="00FC4074">
      <w:pPr>
        <w:outlineLvl w:val="1"/>
        <w:rPr>
          <w:bCs/>
          <w:kern w:val="36"/>
          <w:sz w:val="28"/>
          <w:szCs w:val="28"/>
        </w:rPr>
      </w:pPr>
      <w:r w:rsidRPr="00F176DF">
        <w:rPr>
          <w:bCs/>
          <w:kern w:val="36"/>
          <w:sz w:val="28"/>
          <w:szCs w:val="28"/>
        </w:rPr>
        <w:t xml:space="preserve">О ситуации по лихорадке </w:t>
      </w:r>
      <w:proofErr w:type="spellStart"/>
      <w:r w:rsidRPr="00F176DF">
        <w:rPr>
          <w:bCs/>
          <w:kern w:val="36"/>
          <w:sz w:val="28"/>
          <w:szCs w:val="28"/>
        </w:rPr>
        <w:t>Ласса</w:t>
      </w:r>
      <w:proofErr w:type="spellEnd"/>
      <w:r w:rsidRPr="00F176DF">
        <w:rPr>
          <w:bCs/>
          <w:kern w:val="36"/>
          <w:sz w:val="28"/>
          <w:szCs w:val="28"/>
        </w:rPr>
        <w:t xml:space="preserve"> в Гане</w:t>
      </w:r>
    </w:p>
    <w:p w:rsidR="00FC4074" w:rsidRPr="00F176DF" w:rsidRDefault="00FC4074" w:rsidP="00FC4074">
      <w:pPr>
        <w:ind w:firstLine="709"/>
        <w:outlineLvl w:val="1"/>
        <w:rPr>
          <w:bCs/>
          <w:kern w:val="36"/>
          <w:sz w:val="28"/>
          <w:szCs w:val="28"/>
        </w:rPr>
      </w:pPr>
    </w:p>
    <w:p w:rsidR="00FC4074" w:rsidRPr="00F176DF" w:rsidRDefault="00FC4074" w:rsidP="00FC4074">
      <w:pPr>
        <w:ind w:firstLine="709"/>
        <w:jc w:val="both"/>
        <w:rPr>
          <w:color w:val="242424"/>
          <w:sz w:val="28"/>
          <w:szCs w:val="28"/>
        </w:rPr>
      </w:pPr>
      <w:r w:rsidRPr="00F176DF">
        <w:rPr>
          <w:color w:val="242424"/>
          <w:sz w:val="28"/>
          <w:szCs w:val="28"/>
        </w:rPr>
        <w:t xml:space="preserve">Министерство здравоохранения Ганы подтвердило 1 февраля текущего года факт смерти от лихорадки </w:t>
      </w:r>
      <w:proofErr w:type="spellStart"/>
      <w:r w:rsidRPr="00F176DF">
        <w:rPr>
          <w:color w:val="242424"/>
          <w:sz w:val="28"/>
          <w:szCs w:val="28"/>
        </w:rPr>
        <w:t>Ласса</w:t>
      </w:r>
      <w:proofErr w:type="spellEnd"/>
      <w:r w:rsidRPr="00F176DF">
        <w:rPr>
          <w:color w:val="242424"/>
          <w:sz w:val="28"/>
          <w:szCs w:val="28"/>
        </w:rPr>
        <w:t xml:space="preserve"> человека, находившегося на лечении в Институте медицинских исследований </w:t>
      </w:r>
      <w:proofErr w:type="spellStart"/>
      <w:r w:rsidRPr="00F176DF">
        <w:rPr>
          <w:color w:val="242424"/>
          <w:sz w:val="28"/>
          <w:szCs w:val="28"/>
        </w:rPr>
        <w:t>Ногучи</w:t>
      </w:r>
      <w:proofErr w:type="spellEnd"/>
      <w:r w:rsidRPr="00F176DF">
        <w:rPr>
          <w:color w:val="242424"/>
          <w:sz w:val="28"/>
          <w:szCs w:val="28"/>
        </w:rPr>
        <w:t xml:space="preserve"> (NMIMR). </w:t>
      </w:r>
    </w:p>
    <w:p w:rsidR="00FC4074" w:rsidRPr="00F176DF" w:rsidRDefault="00FC4074" w:rsidP="00FC4074">
      <w:pPr>
        <w:ind w:firstLine="709"/>
        <w:jc w:val="both"/>
        <w:rPr>
          <w:color w:val="242424"/>
          <w:sz w:val="28"/>
          <w:szCs w:val="28"/>
        </w:rPr>
      </w:pPr>
      <w:r w:rsidRPr="00F176DF">
        <w:rPr>
          <w:color w:val="242424"/>
          <w:sz w:val="28"/>
          <w:szCs w:val="28"/>
        </w:rPr>
        <w:t>Диагноз подтвержден лабораторно. Все сотрудники института, которые имели контакт с больным, находятся под наблюдением. Изучаются возможные контакты больного до того, как он поступил в медицинскую организацию.</w:t>
      </w:r>
    </w:p>
    <w:p w:rsidR="00FC4074" w:rsidRPr="00F176DF" w:rsidRDefault="00FC4074" w:rsidP="00FC4074">
      <w:pPr>
        <w:ind w:firstLine="709"/>
        <w:jc w:val="both"/>
        <w:rPr>
          <w:color w:val="242424"/>
          <w:sz w:val="28"/>
          <w:szCs w:val="28"/>
        </w:rPr>
      </w:pPr>
      <w:r w:rsidRPr="00F176DF">
        <w:rPr>
          <w:color w:val="242424"/>
          <w:sz w:val="28"/>
          <w:szCs w:val="28"/>
        </w:rPr>
        <w:t xml:space="preserve">В феврале 2018 года Минздрав Ганы предупредил о возможности вспышки лихорадки </w:t>
      </w:r>
      <w:proofErr w:type="spellStart"/>
      <w:r w:rsidRPr="00F176DF">
        <w:rPr>
          <w:color w:val="242424"/>
          <w:sz w:val="28"/>
          <w:szCs w:val="28"/>
        </w:rPr>
        <w:t>Ласса</w:t>
      </w:r>
      <w:proofErr w:type="spellEnd"/>
      <w:r w:rsidRPr="00F176DF">
        <w:rPr>
          <w:color w:val="242424"/>
          <w:sz w:val="28"/>
          <w:szCs w:val="28"/>
        </w:rPr>
        <w:t xml:space="preserve"> в стране, т.к. заболевание уже распространилось в нескольких странах Западной Африки, в первую очередь в Нигерии, где заболело более 300 человек, 31 из которых умерли.</w:t>
      </w:r>
    </w:p>
    <w:p w:rsidR="00FC4074" w:rsidRPr="00F176DF" w:rsidRDefault="00FC4074" w:rsidP="00FC4074">
      <w:pPr>
        <w:ind w:firstLine="709"/>
        <w:jc w:val="both"/>
        <w:rPr>
          <w:color w:val="242424"/>
          <w:sz w:val="28"/>
          <w:szCs w:val="28"/>
        </w:rPr>
      </w:pPr>
      <w:proofErr w:type="spellStart"/>
      <w:r w:rsidRPr="00F176DF">
        <w:rPr>
          <w:i/>
          <w:iCs/>
          <w:color w:val="242424"/>
          <w:sz w:val="28"/>
          <w:szCs w:val="28"/>
        </w:rPr>
        <w:t>Справочно</w:t>
      </w:r>
      <w:proofErr w:type="spellEnd"/>
      <w:r w:rsidRPr="00F176DF">
        <w:rPr>
          <w:i/>
          <w:iCs/>
          <w:color w:val="242424"/>
          <w:sz w:val="28"/>
          <w:szCs w:val="28"/>
        </w:rPr>
        <w:t>:</w:t>
      </w:r>
    </w:p>
    <w:p w:rsidR="00FC4074" w:rsidRPr="00F176DF" w:rsidRDefault="00FC4074" w:rsidP="00FC4074">
      <w:pPr>
        <w:ind w:firstLine="709"/>
        <w:jc w:val="both"/>
        <w:rPr>
          <w:color w:val="242424"/>
          <w:sz w:val="28"/>
          <w:szCs w:val="28"/>
        </w:rPr>
      </w:pPr>
      <w:r w:rsidRPr="00F176DF">
        <w:rPr>
          <w:i/>
          <w:iCs/>
          <w:color w:val="242424"/>
          <w:sz w:val="28"/>
          <w:szCs w:val="28"/>
        </w:rPr>
        <w:t xml:space="preserve">Лихорадка </w:t>
      </w:r>
      <w:proofErr w:type="spellStart"/>
      <w:r w:rsidRPr="00F176DF">
        <w:rPr>
          <w:i/>
          <w:iCs/>
          <w:color w:val="242424"/>
          <w:sz w:val="28"/>
          <w:szCs w:val="28"/>
        </w:rPr>
        <w:t>Ласса</w:t>
      </w:r>
      <w:proofErr w:type="spellEnd"/>
      <w:r w:rsidRPr="00F176DF">
        <w:rPr>
          <w:i/>
          <w:iCs/>
          <w:color w:val="242424"/>
          <w:sz w:val="28"/>
          <w:szCs w:val="28"/>
        </w:rPr>
        <w:t xml:space="preserve"> – опасная геморрагическая инфекционная природно-очаговая инфекция вирусной природы. Передается через еду или предметы обихода, загрязненные испражнениями грызунов. Может передаваться от человека к человеку при близком контакте, в том числе в больницах и лабораториях. Является </w:t>
      </w:r>
      <w:proofErr w:type="spellStart"/>
      <w:r w:rsidRPr="00F176DF">
        <w:rPr>
          <w:i/>
          <w:iCs/>
          <w:color w:val="242424"/>
          <w:sz w:val="28"/>
          <w:szCs w:val="28"/>
        </w:rPr>
        <w:t>эндемичным</w:t>
      </w:r>
      <w:proofErr w:type="spellEnd"/>
      <w:r w:rsidRPr="00F176DF">
        <w:rPr>
          <w:i/>
          <w:iCs/>
          <w:color w:val="242424"/>
          <w:sz w:val="28"/>
          <w:szCs w:val="28"/>
        </w:rPr>
        <w:t xml:space="preserve"> заболеванием в Бенине, Гвинее, Гане, Либерии, Мали, Сьерра-Леоне и Нигерии, а также встречается в других странах Западной Африки.</w:t>
      </w:r>
    </w:p>
    <w:p w:rsidR="00FC4074" w:rsidRDefault="00FC4074" w:rsidP="00FC4074">
      <w:pPr>
        <w:outlineLvl w:val="1"/>
        <w:rPr>
          <w:bCs/>
          <w:kern w:val="36"/>
          <w:sz w:val="28"/>
          <w:szCs w:val="28"/>
        </w:rPr>
      </w:pPr>
    </w:p>
    <w:p w:rsidR="00FC4074" w:rsidRPr="00F176DF" w:rsidRDefault="00FC4074" w:rsidP="00FC4074">
      <w:pPr>
        <w:outlineLvl w:val="1"/>
        <w:rPr>
          <w:bCs/>
          <w:kern w:val="36"/>
          <w:sz w:val="28"/>
          <w:szCs w:val="28"/>
        </w:rPr>
      </w:pPr>
      <w:r w:rsidRPr="00F176DF">
        <w:rPr>
          <w:bCs/>
          <w:kern w:val="36"/>
          <w:sz w:val="28"/>
          <w:szCs w:val="28"/>
        </w:rPr>
        <w:t>О ситуации по холере в Йемене</w:t>
      </w:r>
    </w:p>
    <w:p w:rsidR="00FC4074" w:rsidRPr="00F176DF" w:rsidRDefault="00FC4074" w:rsidP="00FC4074">
      <w:pPr>
        <w:ind w:firstLine="709"/>
        <w:rPr>
          <w:color w:val="1D1D1D"/>
          <w:sz w:val="28"/>
          <w:szCs w:val="28"/>
        </w:rPr>
      </w:pPr>
    </w:p>
    <w:p w:rsidR="00FC4074" w:rsidRPr="00F176DF" w:rsidRDefault="00FC4074" w:rsidP="00FC4074">
      <w:pPr>
        <w:ind w:firstLine="709"/>
        <w:jc w:val="both"/>
        <w:rPr>
          <w:color w:val="242424"/>
          <w:sz w:val="28"/>
          <w:szCs w:val="28"/>
        </w:rPr>
      </w:pPr>
      <w:r w:rsidRPr="00F176DF">
        <w:rPr>
          <w:color w:val="242424"/>
          <w:sz w:val="28"/>
          <w:szCs w:val="28"/>
        </w:rPr>
        <w:t>В опубликованном эпидемиологическом бюллетене Всемирной организации здравоохранения (ВОЗ)  года опубликованы итоговые цифры заболеваемости холерой в Йемене с 27 апреля 2017 г. по конец феврале 2018 года – 1 063 786 случаев, из которых 2258 со смертельным исходом, в 1104 случаях диагноз подтвержден лабораторно.</w:t>
      </w:r>
    </w:p>
    <w:p w:rsidR="00FC4074" w:rsidRPr="00F176DF" w:rsidRDefault="00FC4074" w:rsidP="00FC4074">
      <w:pPr>
        <w:ind w:firstLine="709"/>
        <w:jc w:val="both"/>
        <w:rPr>
          <w:color w:val="242424"/>
          <w:sz w:val="28"/>
          <w:szCs w:val="28"/>
        </w:rPr>
      </w:pPr>
      <w:r w:rsidRPr="00F176DF">
        <w:rPr>
          <w:color w:val="242424"/>
          <w:sz w:val="28"/>
          <w:szCs w:val="28"/>
        </w:rPr>
        <w:t>В 59,3% случаев смерть зарегистрирована у пациентов, поступавших в больницы в тяжелом состоянии. Тяжелое развитие болезни наблюдалось в 16% всех случаев холеры. В 28,8% всех случаев заболевание развивалось у детей до 5 лет.</w:t>
      </w:r>
    </w:p>
    <w:p w:rsidR="00FC4074" w:rsidRDefault="00FC4074" w:rsidP="00FC4074">
      <w:pPr>
        <w:outlineLvl w:val="1"/>
        <w:rPr>
          <w:bCs/>
          <w:kern w:val="36"/>
          <w:sz w:val="28"/>
          <w:szCs w:val="28"/>
        </w:rPr>
      </w:pPr>
    </w:p>
    <w:p w:rsidR="00FC4074" w:rsidRDefault="00FC4074" w:rsidP="00FC4074">
      <w:pPr>
        <w:outlineLvl w:val="1"/>
        <w:rPr>
          <w:bCs/>
          <w:kern w:val="36"/>
          <w:sz w:val="28"/>
          <w:szCs w:val="28"/>
        </w:rPr>
      </w:pPr>
    </w:p>
    <w:p w:rsidR="00F0355C" w:rsidRDefault="00F0355C"/>
    <w:sectPr w:rsidR="00F0355C" w:rsidSect="00F0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4074"/>
    <w:rsid w:val="00F0355C"/>
    <w:rsid w:val="00FC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2018-03-19T14:17:00Z</dcterms:created>
  <dcterms:modified xsi:type="dcterms:W3CDTF">2018-03-19T14:17:00Z</dcterms:modified>
</cp:coreProperties>
</file>