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E1" w:rsidRPr="000120E1" w:rsidRDefault="000120E1" w:rsidP="000120E1">
      <w:pPr>
        <w:spacing w:before="150" w:after="0" w:line="450" w:lineRule="atLeast"/>
        <w:outlineLvl w:val="0"/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</w:pPr>
      <w:r w:rsidRPr="000120E1">
        <w:rPr>
          <w:rFonts w:ascii="Segoe UI" w:eastAsia="Times New Roman" w:hAnsi="Segoe UI" w:cs="Segoe UI"/>
          <w:b/>
          <w:bCs/>
          <w:caps/>
          <w:color w:val="454E72"/>
          <w:spacing w:val="-15"/>
          <w:kern w:val="36"/>
          <w:sz w:val="42"/>
          <w:szCs w:val="42"/>
          <w:lang w:eastAsia="ru-RU"/>
        </w:rPr>
        <w:t>Профилактика туберкулеза</w:t>
      </w:r>
    </w:p>
    <w:p w:rsidR="000120E1" w:rsidRPr="000120E1" w:rsidRDefault="000120E1" w:rsidP="000120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Вы думаете, что туберкулез – это болезнь прошлого? Вы ошибаетесь!</w:t>
      </w:r>
    </w:p>
    <w:p w:rsidR="000120E1" w:rsidRPr="000120E1" w:rsidRDefault="000120E1" w:rsidP="000120E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Туберкулез и сегодня продолжает оставаться одной из наиболее актуальных социально-медицинских проблем во всем мире.</w:t>
      </w:r>
    </w:p>
    <w:p w:rsidR="000120E1" w:rsidRPr="000120E1" w:rsidRDefault="000120E1" w:rsidP="000120E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proofErr w:type="gramStart"/>
      <w:r w:rsidRPr="000120E1">
        <w:rPr>
          <w:rFonts w:ascii="Arial" w:eastAsia="Times New Roman" w:hAnsi="Arial" w:cs="Arial"/>
          <w:i/>
          <w:iCs/>
          <w:color w:val="F0506E"/>
          <w:sz w:val="24"/>
          <w:szCs w:val="24"/>
          <w:lang w:eastAsia="ru-RU"/>
        </w:rPr>
        <w:t>Это </w:t>
      </w:r>
      <w:r w:rsidRPr="000120E1">
        <w:rPr>
          <w:rFonts w:ascii="Arial" w:eastAsia="Times New Roman" w:hAnsi="Arial" w:cs="Arial"/>
          <w:b/>
          <w:bCs/>
          <w:i/>
          <w:iCs/>
          <w:color w:val="F0506E"/>
          <w:sz w:val="24"/>
          <w:szCs w:val="24"/>
          <w:lang w:eastAsia="ru-RU"/>
        </w:rPr>
        <w:t>инфекционное заболевание, </w:t>
      </w: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вызываемое микобактерией туберкулеза (палочкой Коха) с преимущественным (около 90%) поражением органов дыхания, а также других органов и тканей — почек, глаз, головного мозга, лимфатических узлов, костей, кожи.</w:t>
      </w:r>
      <w:proofErr w:type="gramEnd"/>
    </w:p>
    <w:p w:rsidR="000120E1" w:rsidRPr="000120E1" w:rsidRDefault="000120E1" w:rsidP="000120E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120E1">
        <w:rPr>
          <w:rFonts w:ascii="Arial" w:eastAsia="Times New Roman" w:hAnsi="Arial" w:cs="Arial"/>
          <w:b/>
          <w:bCs/>
          <w:i/>
          <w:iCs/>
          <w:color w:val="F0506E"/>
          <w:sz w:val="24"/>
          <w:szCs w:val="24"/>
          <w:lang w:eastAsia="ru-RU"/>
        </w:rPr>
        <w:t>Отличительной особенностью туберкулезной палочки</w:t>
      </w: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 является ее особая оболочка, которая помогает бактерии выжить в весьма суровых условиях окружающей среды, и в том числе противостоять основным противомикробным препаратам. </w:t>
      </w:r>
      <w:proofErr w:type="gramStart"/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 почве, жилых помещениях, некоторых продуктах питания (молоко, масло, сыр) бактерии остаются жизнеспособными около 1 года, в книгах — до 3-х месяцев, в уличной пыли — до 8-12 дней, в воде — до 5 месяцев.</w:t>
      </w:r>
      <w:proofErr w:type="gramEnd"/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Прямые солнечные и ультрафиолетовые лучи убивают микобактерии туберкулеза (далее – МБТ) в течение нескольких минут, при кипячении они разрушаются через 45 минут.</w:t>
      </w:r>
    </w:p>
    <w:p w:rsidR="000120E1" w:rsidRPr="000120E1" w:rsidRDefault="000120E1" w:rsidP="000120E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Высокая устойчивость бактерии во внешней среде определяет ее заразность — в среднем за год один больной активной формой туберкулеза может инфицировать 15-20 восприимчивых к этой инфекции человек.</w:t>
      </w:r>
    </w:p>
    <w:p w:rsidR="000120E1" w:rsidRPr="000120E1" w:rsidRDefault="000120E1" w:rsidP="000120E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120E1">
        <w:rPr>
          <w:rFonts w:ascii="Arial" w:eastAsia="Times New Roman" w:hAnsi="Arial" w:cs="Arial"/>
          <w:b/>
          <w:bCs/>
          <w:i/>
          <w:iCs/>
          <w:color w:val="F0506E"/>
          <w:sz w:val="24"/>
          <w:szCs w:val="24"/>
          <w:lang w:eastAsia="ru-RU"/>
        </w:rPr>
        <w:t>Заразиться туберкулезом</w:t>
      </w: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 может практически любой человек, но наиболее подвержены риску инфицирования люди из группы риска и дети, особенно раннего возраста.</w:t>
      </w:r>
    </w:p>
    <w:p w:rsidR="000120E1" w:rsidRPr="000120E1" w:rsidRDefault="000120E1" w:rsidP="000120E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120E1">
        <w:rPr>
          <w:rFonts w:ascii="Arial" w:eastAsia="Times New Roman" w:hAnsi="Arial" w:cs="Arial"/>
          <w:b/>
          <w:bCs/>
          <w:i/>
          <w:iCs/>
          <w:color w:val="F0506E"/>
          <w:sz w:val="24"/>
          <w:szCs w:val="24"/>
          <w:lang w:eastAsia="ru-RU"/>
        </w:rPr>
        <w:t>Риск заражения</w:t>
      </w: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 зависит от характера и продолжительности контакта с источником инфекции, степени заразности больного. Попадая в легкие здорового человека, микобактерии туберкулеза далеко не всегда приводят к заболеванию. Риск заболевания зависит в основном от индивидуальной чувствительности к микобактериям туберкулеза, а также от состояния иммунной системы. Кроме того, риск заразиться многократно увеличивается при тесном и длительном контакте с больными активными формами туберкулеза.</w:t>
      </w:r>
    </w:p>
    <w:p w:rsidR="000120E1" w:rsidRPr="000120E1" w:rsidRDefault="000120E1" w:rsidP="000120E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120E1">
        <w:rPr>
          <w:rFonts w:ascii="Arial" w:eastAsia="Times New Roman" w:hAnsi="Arial" w:cs="Arial"/>
          <w:b/>
          <w:bCs/>
          <w:i/>
          <w:iCs/>
          <w:color w:val="F0506E"/>
          <w:sz w:val="24"/>
          <w:szCs w:val="24"/>
          <w:lang w:eastAsia="ru-RU"/>
        </w:rPr>
        <w:t>Основным источником инфекции</w:t>
      </w: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 является больной туберкулезом человек, который выделяет возбудителя при кашле, чихании с капельками мокроты и слюны. Вторым по значимости источником заражения является больной туберкулезом крупнорогатый скот, реже свиньи, птицы и другие животные.</w:t>
      </w:r>
    </w:p>
    <w:p w:rsidR="000120E1" w:rsidRPr="000120E1" w:rsidRDefault="000120E1" w:rsidP="000120E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Заражение происходит</w:t>
      </w:r>
      <w:r w:rsidRPr="000120E1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 </w:t>
      </w:r>
      <w:r w:rsidRPr="000120E1">
        <w:rPr>
          <w:rFonts w:ascii="Arial" w:eastAsia="Times New Roman" w:hAnsi="Arial" w:cs="Arial"/>
          <w:b/>
          <w:bCs/>
          <w:i/>
          <w:iCs/>
          <w:color w:val="F0506E"/>
          <w:sz w:val="24"/>
          <w:szCs w:val="24"/>
          <w:lang w:eastAsia="ru-RU"/>
        </w:rPr>
        <w:t>через воздух</w:t>
      </w: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 </w:t>
      </w:r>
      <w:r w:rsidRPr="000120E1">
        <w:rPr>
          <w:rFonts w:ascii="Arial" w:eastAsia="Times New Roman" w:hAnsi="Arial" w:cs="Arial"/>
          <w:i/>
          <w:iCs/>
          <w:color w:val="F0506E"/>
          <w:sz w:val="24"/>
          <w:szCs w:val="24"/>
          <w:lang w:eastAsia="ru-RU"/>
        </w:rPr>
        <w:t>— (аэрогенный, воздушно-капельный путь</w:t>
      </w:r>
      <w:r w:rsidRPr="000120E1">
        <w:rPr>
          <w:rFonts w:ascii="Arial" w:eastAsia="Times New Roman" w:hAnsi="Arial" w:cs="Arial"/>
          <w:b/>
          <w:bCs/>
          <w:color w:val="454E72"/>
          <w:sz w:val="24"/>
          <w:szCs w:val="24"/>
          <w:lang w:eastAsia="ru-RU"/>
        </w:rPr>
        <w:t>), </w:t>
      </w: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а также </w:t>
      </w:r>
      <w:r w:rsidRPr="000120E1">
        <w:rPr>
          <w:rFonts w:ascii="Arial" w:eastAsia="Times New Roman" w:hAnsi="Arial" w:cs="Arial"/>
          <w:i/>
          <w:iCs/>
          <w:color w:val="F0506E"/>
          <w:sz w:val="24"/>
          <w:szCs w:val="24"/>
          <w:lang w:eastAsia="ru-RU"/>
        </w:rPr>
        <w:t>п</w:t>
      </w:r>
      <w:r w:rsidRPr="000120E1">
        <w:rPr>
          <w:rFonts w:ascii="Arial" w:eastAsia="Times New Roman" w:hAnsi="Arial" w:cs="Arial"/>
          <w:b/>
          <w:bCs/>
          <w:i/>
          <w:iCs/>
          <w:color w:val="F0506E"/>
          <w:sz w:val="24"/>
          <w:szCs w:val="24"/>
          <w:lang w:eastAsia="ru-RU"/>
        </w:rPr>
        <w:t>ри употреблении</w:t>
      </w: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 </w:t>
      </w:r>
      <w:r w:rsidRPr="000120E1">
        <w:rPr>
          <w:rFonts w:ascii="Arial" w:eastAsia="Times New Roman" w:hAnsi="Arial" w:cs="Arial"/>
          <w:b/>
          <w:bCs/>
          <w:i/>
          <w:iCs/>
          <w:color w:val="F0506E"/>
          <w:sz w:val="24"/>
          <w:szCs w:val="24"/>
          <w:lang w:eastAsia="ru-RU"/>
        </w:rPr>
        <w:t>молочных продуктов</w:t>
      </w:r>
      <w:r w:rsidRPr="000120E1">
        <w:rPr>
          <w:rFonts w:ascii="Arial" w:eastAsia="Times New Roman" w:hAnsi="Arial" w:cs="Arial"/>
          <w:i/>
          <w:iCs/>
          <w:color w:val="F0506E"/>
          <w:sz w:val="24"/>
          <w:szCs w:val="24"/>
          <w:lang w:eastAsia="ru-RU"/>
        </w:rPr>
        <w:t> от больного туберкулезом</w:t>
      </w: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 </w:t>
      </w:r>
      <w:r w:rsidRPr="000120E1">
        <w:rPr>
          <w:rFonts w:ascii="Arial" w:eastAsia="Times New Roman" w:hAnsi="Arial" w:cs="Arial"/>
          <w:i/>
          <w:iCs/>
          <w:color w:val="F0506E"/>
          <w:sz w:val="24"/>
          <w:szCs w:val="24"/>
          <w:lang w:eastAsia="ru-RU"/>
        </w:rPr>
        <w:t>крупнорогатого скота (алиментарный или пищевой  путь).</w:t>
      </w:r>
    </w:p>
    <w:p w:rsidR="000120E1" w:rsidRPr="000120E1" w:rsidRDefault="000120E1" w:rsidP="000120E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Заражение туберкулезом происходит бессимптомно, в результате попадания инфекционного аэрозоля, содержащего МБТ, вместе с вдыхаемым воздухом в легкие человека, восприимчивого к инфекции. Микобактерии способны длительное время жить в клетках иммунной системы, никак не проявляя себя. Дозы бактерий, обуславливающих инфицирование человека туберкулезом, малы: </w:t>
      </w: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lastRenderedPageBreak/>
        <w:t>1-10 бактерий, которые могут содержаться в 1-3 аэрозольных частицах. Клинические симптомы болезни могут появиться вскоре после заражения, однако, чаще всего — в течение 2-10 недель. Инкубационный период может составлять от 6 месяцев до 2-х лет.</w:t>
      </w:r>
    </w:p>
    <w:p w:rsidR="000120E1" w:rsidRPr="000120E1" w:rsidRDefault="000120E1" w:rsidP="000120E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120E1">
        <w:rPr>
          <w:rFonts w:ascii="Arial" w:eastAsia="Times New Roman" w:hAnsi="Arial" w:cs="Arial"/>
          <w:b/>
          <w:bCs/>
          <w:i/>
          <w:iCs/>
          <w:color w:val="F0506E"/>
          <w:sz w:val="24"/>
          <w:szCs w:val="24"/>
          <w:lang w:eastAsia="ru-RU"/>
        </w:rPr>
        <w:t>Основные симптомы заболевания</w:t>
      </w: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: длительный кашель (более трех недель) или покашливание с выделением мокроты, возможно с кровью; боли в грудной клетке; потеря аппетита, снижение массы тела; усиленное потоотделение (особенно в ночное время); общее недомогание и слабость; периодическое небольшое повышение температуры тела (37,2° – 37,4°С). При возникновении хотя бы нескольких симптомов необходимо обратиться к врачу и пройти флюорографическое обследование.</w:t>
      </w:r>
    </w:p>
    <w:p w:rsidR="000120E1" w:rsidRPr="000120E1" w:rsidRDefault="000120E1" w:rsidP="000120E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120E1">
        <w:rPr>
          <w:rFonts w:ascii="Arial" w:eastAsia="Times New Roman" w:hAnsi="Arial" w:cs="Arial"/>
          <w:b/>
          <w:bCs/>
          <w:i/>
          <w:iCs/>
          <w:color w:val="F0506E"/>
          <w:sz w:val="24"/>
          <w:szCs w:val="24"/>
          <w:lang w:eastAsia="ru-RU"/>
        </w:rPr>
        <w:t>К основным методам профилактики туберкулеза</w:t>
      </w: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 относятся:</w:t>
      </w:r>
    </w:p>
    <w:p w:rsidR="000120E1" w:rsidRPr="000120E1" w:rsidRDefault="000120E1" w:rsidP="000120E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— противотуберкулезная вакцинация (БЦЖ — М вакциной) детей до 1 года (на 3-5 день жизни ребенка).</w:t>
      </w:r>
    </w:p>
    <w:p w:rsidR="000120E1" w:rsidRPr="000120E1" w:rsidRDefault="000120E1" w:rsidP="000120E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—  ежегодное </w:t>
      </w:r>
      <w:proofErr w:type="spellStart"/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рентгенофлюорографическое</w:t>
      </w:r>
      <w:proofErr w:type="spellEnd"/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 обследование.</w:t>
      </w:r>
    </w:p>
    <w:p w:rsidR="000120E1" w:rsidRPr="000120E1" w:rsidRDefault="000120E1" w:rsidP="000120E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 xml:space="preserve">— ранняя диагностика туберкулеза с помощью проб Манту или </w:t>
      </w:r>
      <w:proofErr w:type="spellStart"/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Диаскинтеста</w:t>
      </w:r>
      <w:proofErr w:type="spellEnd"/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.</w:t>
      </w:r>
    </w:p>
    <w:p w:rsidR="000120E1" w:rsidRPr="000120E1" w:rsidRDefault="000120E1" w:rsidP="000120E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Не следует также забывать, что основу профилактики заболевания туберкулезом среди населения составляют меры, направленные на повышение защитных сил организма: соблюдение правильного режима труда и отдыха, рациональное, полноценное и своевременное питание, отказ от вредных привычек, рациональная физическая нагрузка и  соблюдение здорового образа жизни.  </w:t>
      </w:r>
    </w:p>
    <w:p w:rsidR="000120E1" w:rsidRPr="000120E1" w:rsidRDefault="000120E1" w:rsidP="000120E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Немаловажное значение в профилактике передачи возбудителя имеет соблюдение правил личной гигиены, проведение регулярной влажной уборки и проветривание жилых и производственных помещений.  </w:t>
      </w:r>
    </w:p>
    <w:p w:rsidR="000120E1" w:rsidRPr="000120E1" w:rsidRDefault="000120E1" w:rsidP="000120E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И еще, старайтесь не переутомляться и избегать стрессов.</w:t>
      </w:r>
    </w:p>
    <w:p w:rsidR="000120E1" w:rsidRPr="000120E1" w:rsidRDefault="000120E1" w:rsidP="000120E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120E1">
        <w:rPr>
          <w:rFonts w:ascii="Arial" w:eastAsia="Times New Roman" w:hAnsi="Arial" w:cs="Arial"/>
          <w:color w:val="454E72"/>
          <w:sz w:val="24"/>
          <w:szCs w:val="24"/>
          <w:lang w:eastAsia="ru-RU"/>
        </w:rPr>
        <w:t> </w:t>
      </w:r>
    </w:p>
    <w:p w:rsidR="000120E1" w:rsidRPr="000120E1" w:rsidRDefault="000120E1" w:rsidP="000120E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54E72"/>
          <w:sz w:val="24"/>
          <w:szCs w:val="24"/>
          <w:lang w:eastAsia="ru-RU"/>
        </w:rPr>
      </w:pPr>
      <w:r w:rsidRPr="000120E1">
        <w:rPr>
          <w:rFonts w:ascii="Arial" w:eastAsia="Times New Roman" w:hAnsi="Arial" w:cs="Arial"/>
          <w:b/>
          <w:bCs/>
          <w:i/>
          <w:iCs/>
          <w:color w:val="F0506E"/>
          <w:sz w:val="24"/>
          <w:szCs w:val="24"/>
          <w:lang w:eastAsia="ru-RU"/>
        </w:rPr>
        <w:t xml:space="preserve">Будьте внимательны к своему здоровью и здоровью </w:t>
      </w:r>
      <w:proofErr w:type="gramStart"/>
      <w:r w:rsidRPr="000120E1">
        <w:rPr>
          <w:rFonts w:ascii="Arial" w:eastAsia="Times New Roman" w:hAnsi="Arial" w:cs="Arial"/>
          <w:b/>
          <w:bCs/>
          <w:i/>
          <w:iCs/>
          <w:color w:val="F0506E"/>
          <w:sz w:val="24"/>
          <w:szCs w:val="24"/>
          <w:lang w:eastAsia="ru-RU"/>
        </w:rPr>
        <w:t>своих</w:t>
      </w:r>
      <w:proofErr w:type="gramEnd"/>
      <w:r w:rsidRPr="000120E1">
        <w:rPr>
          <w:rFonts w:ascii="Arial" w:eastAsia="Times New Roman" w:hAnsi="Arial" w:cs="Arial"/>
          <w:b/>
          <w:bCs/>
          <w:i/>
          <w:iCs/>
          <w:color w:val="F0506E"/>
          <w:sz w:val="24"/>
          <w:szCs w:val="24"/>
          <w:lang w:eastAsia="ru-RU"/>
        </w:rPr>
        <w:t xml:space="preserve"> близких</w:t>
      </w:r>
    </w:p>
    <w:p w:rsidR="006D4422" w:rsidRPr="000120E1" w:rsidRDefault="006D4422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D4422" w:rsidRPr="0001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E1"/>
    <w:rsid w:val="000120E1"/>
    <w:rsid w:val="006D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2024-12-06T08:48:00Z</dcterms:created>
  <dcterms:modified xsi:type="dcterms:W3CDTF">2024-12-06T08:50:00Z</dcterms:modified>
</cp:coreProperties>
</file>